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A263B2" w14:textId="77777777" w:rsidR="00D25A4E" w:rsidRDefault="006C5A51">
      <w:pPr>
        <w:pStyle w:val="Standaard1"/>
        <w:jc w:val="center"/>
      </w:pPr>
      <w:r>
        <w:rPr>
          <w:noProof/>
        </w:rPr>
        <w:drawing>
          <wp:inline distT="0" distB="0" distL="114300" distR="114300" wp14:anchorId="32A590A1" wp14:editId="14AA3008">
            <wp:extent cx="2019935" cy="153606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019935" cy="1536065"/>
                    </a:xfrm>
                    <a:prstGeom prst="rect">
                      <a:avLst/>
                    </a:prstGeom>
                    <a:ln/>
                  </pic:spPr>
                </pic:pic>
              </a:graphicData>
            </a:graphic>
          </wp:inline>
        </w:drawing>
      </w:r>
      <w:r>
        <w:rPr>
          <w:rFonts w:ascii="Calibri" w:eastAsia="Calibri" w:hAnsi="Calibri" w:cs="Calibri"/>
          <w:b/>
          <w:sz w:val="24"/>
          <w:szCs w:val="24"/>
        </w:rPr>
        <w:br/>
      </w:r>
    </w:p>
    <w:p w14:paraId="52D78F69" w14:textId="5BB1BDCA" w:rsidR="00D25A4E" w:rsidRPr="006C5A51" w:rsidRDefault="006C5A51">
      <w:pPr>
        <w:pStyle w:val="Standaard1"/>
        <w:rPr>
          <w:lang w:val="en-GB"/>
        </w:rPr>
      </w:pPr>
      <w:r w:rsidRPr="006C5A51">
        <w:rPr>
          <w:rFonts w:ascii="Calibri" w:eastAsia="Calibri" w:hAnsi="Calibri" w:cs="Calibri"/>
          <w:lang w:val="en-GB"/>
        </w:rPr>
        <w:t xml:space="preserve"> </w:t>
      </w:r>
      <w:r w:rsidRPr="006C5A51">
        <w:rPr>
          <w:rFonts w:ascii="Calibri" w:eastAsia="Calibri" w:hAnsi="Calibri" w:cs="Calibri"/>
          <w:lang w:val="en-GB"/>
        </w:rPr>
        <w:tab/>
      </w:r>
      <w:r w:rsidRPr="006C5A51">
        <w:rPr>
          <w:rFonts w:ascii="Calibri" w:eastAsia="Calibri" w:hAnsi="Calibri" w:cs="Calibri"/>
          <w:lang w:val="en-GB"/>
        </w:rPr>
        <w:tab/>
      </w:r>
      <w:r w:rsidRPr="006C5A51">
        <w:rPr>
          <w:rFonts w:ascii="Calibri" w:eastAsia="Calibri" w:hAnsi="Calibri" w:cs="Calibri"/>
          <w:lang w:val="en-GB"/>
        </w:rPr>
        <w:tab/>
      </w:r>
      <w:r w:rsidRPr="006C5A51">
        <w:rPr>
          <w:rFonts w:ascii="Calibri" w:eastAsia="Calibri" w:hAnsi="Calibri" w:cs="Calibri"/>
          <w:lang w:val="en-GB"/>
        </w:rPr>
        <w:tab/>
      </w:r>
      <w:r w:rsidRPr="006C5A51">
        <w:rPr>
          <w:rFonts w:ascii="Calibri" w:eastAsia="Calibri" w:hAnsi="Calibri" w:cs="Calibri"/>
          <w:lang w:val="en-GB"/>
        </w:rPr>
        <w:tab/>
      </w:r>
      <w:r w:rsidRPr="006C5A51">
        <w:rPr>
          <w:rFonts w:ascii="Calibri" w:eastAsia="Calibri" w:hAnsi="Calibri" w:cs="Calibri"/>
          <w:lang w:val="en-GB"/>
        </w:rPr>
        <w:tab/>
      </w:r>
      <w:r w:rsidRPr="006C5A51">
        <w:rPr>
          <w:rFonts w:ascii="Calibri" w:eastAsia="Calibri" w:hAnsi="Calibri" w:cs="Calibri"/>
          <w:lang w:val="en-GB"/>
        </w:rPr>
        <w:tab/>
      </w:r>
      <w:r w:rsidRPr="006C5A51">
        <w:rPr>
          <w:rFonts w:ascii="Calibri" w:eastAsia="Calibri" w:hAnsi="Calibri" w:cs="Calibri"/>
          <w:lang w:val="en-GB"/>
        </w:rPr>
        <w:tab/>
      </w:r>
      <w:r w:rsidRPr="006C5A51">
        <w:rPr>
          <w:rFonts w:ascii="Calibri" w:eastAsia="Calibri" w:hAnsi="Calibri" w:cs="Calibri"/>
          <w:lang w:val="en-GB"/>
        </w:rPr>
        <w:tab/>
        <w:t xml:space="preserve"> </w:t>
      </w:r>
      <w:r w:rsidR="00EC15A1">
        <w:rPr>
          <w:rFonts w:ascii="Calibri" w:eastAsia="Calibri" w:hAnsi="Calibri" w:cs="Calibri"/>
          <w:lang w:val="en-GB"/>
        </w:rPr>
        <w:tab/>
      </w:r>
      <w:r w:rsidR="00EC15A1">
        <w:rPr>
          <w:rFonts w:ascii="Calibri" w:eastAsia="Calibri" w:hAnsi="Calibri" w:cs="Calibri"/>
          <w:lang w:val="en-GB"/>
        </w:rPr>
        <w:tab/>
      </w:r>
      <w:r w:rsidRPr="006C5A51">
        <w:rPr>
          <w:rFonts w:ascii="Calibri" w:eastAsia="Calibri" w:hAnsi="Calibri" w:cs="Calibri"/>
          <w:lang w:val="en-GB"/>
        </w:rPr>
        <w:t>January</w:t>
      </w:r>
      <w:r w:rsidR="00E43AE1">
        <w:rPr>
          <w:rFonts w:ascii="Calibri" w:eastAsia="Calibri" w:hAnsi="Calibri" w:cs="Calibri"/>
          <w:lang w:val="en-GB"/>
        </w:rPr>
        <w:t xml:space="preserve"> </w:t>
      </w:r>
      <w:r w:rsidR="00E43AE1" w:rsidRPr="00243B87">
        <w:rPr>
          <w:rFonts w:ascii="Calibri" w:eastAsia="Calibri" w:hAnsi="Calibri" w:cs="Calibri"/>
          <w:lang w:val="en-GB"/>
        </w:rPr>
        <w:t>11</w:t>
      </w:r>
      <w:r w:rsidR="007E7F38">
        <w:rPr>
          <w:rFonts w:ascii="Calibri" w:eastAsia="Calibri" w:hAnsi="Calibri" w:cs="Calibri"/>
          <w:lang w:val="en-GB"/>
        </w:rPr>
        <w:t>,</w:t>
      </w:r>
      <w:r w:rsidRPr="006C5A51">
        <w:rPr>
          <w:rFonts w:ascii="Calibri" w:eastAsia="Calibri" w:hAnsi="Calibri" w:cs="Calibri"/>
          <w:lang w:val="en-GB"/>
        </w:rPr>
        <w:t xml:space="preserve"> 2016</w:t>
      </w:r>
      <w:r w:rsidRPr="006C5A51">
        <w:rPr>
          <w:rFonts w:ascii="Calibri" w:eastAsia="Calibri" w:hAnsi="Calibri" w:cs="Calibri"/>
          <w:lang w:val="en-GB"/>
        </w:rPr>
        <w:br/>
      </w:r>
      <w:r w:rsidRPr="006C5A51">
        <w:rPr>
          <w:rFonts w:ascii="Calibri" w:eastAsia="Calibri" w:hAnsi="Calibri" w:cs="Calibri"/>
          <w:b/>
          <w:lang w:val="en-GB"/>
        </w:rPr>
        <w:br/>
        <w:t xml:space="preserve">Statement of the European Regulators Group for </w:t>
      </w:r>
      <w:proofErr w:type="spellStart"/>
      <w:r w:rsidRPr="006C5A51">
        <w:rPr>
          <w:rFonts w:ascii="Calibri" w:eastAsia="Calibri" w:hAnsi="Calibri" w:cs="Calibri"/>
          <w:b/>
          <w:lang w:val="en-GB"/>
        </w:rPr>
        <w:t>Audiovisual</w:t>
      </w:r>
      <w:proofErr w:type="spellEnd"/>
      <w:r w:rsidRPr="006C5A51">
        <w:rPr>
          <w:rFonts w:ascii="Calibri" w:eastAsia="Calibri" w:hAnsi="Calibri" w:cs="Calibri"/>
          <w:b/>
          <w:lang w:val="en-GB"/>
        </w:rPr>
        <w:t xml:space="preserve"> Media Services (ERGA) on the necessity of independent media</w:t>
      </w:r>
      <w:r w:rsidRPr="006C5A51">
        <w:rPr>
          <w:rFonts w:ascii="Calibri" w:eastAsia="Calibri" w:hAnsi="Calibri" w:cs="Calibri"/>
          <w:b/>
          <w:lang w:val="en-GB"/>
        </w:rPr>
        <w:br/>
      </w:r>
      <w:r w:rsidRPr="006C5A51">
        <w:rPr>
          <w:rFonts w:ascii="Calibri" w:eastAsia="Calibri" w:hAnsi="Calibri" w:cs="Calibri"/>
          <w:b/>
          <w:lang w:val="en-GB"/>
        </w:rPr>
        <w:br/>
      </w:r>
      <w:r w:rsidRPr="006C5A51">
        <w:rPr>
          <w:rFonts w:ascii="Calibri" w:eastAsia="Calibri" w:hAnsi="Calibri" w:cs="Calibri"/>
          <w:i/>
          <w:lang w:val="en-GB"/>
        </w:rPr>
        <w:t>All EU Member States have committed themselves to abide by the European Convention on Human Rights and the EU Charter of Fundamental Rights, including by respecting the freedom and pluralism of the media. Any restrictions of that freedom risk undermining the independence of media. An independent media is the cornerstone of our European democracies, enabling citizens to form their own opinions and not be steered in one way or another by any stakeholder, including the state.</w:t>
      </w:r>
      <w:r w:rsidRPr="006C5A51">
        <w:rPr>
          <w:rFonts w:ascii="Calibri" w:eastAsia="Calibri" w:hAnsi="Calibri" w:cs="Calibri"/>
          <w:lang w:val="en-GB"/>
        </w:rPr>
        <w:t xml:space="preserve"> </w:t>
      </w:r>
      <w:r w:rsidRPr="006C5A51">
        <w:rPr>
          <w:rFonts w:ascii="Calibri" w:eastAsia="Calibri" w:hAnsi="Calibri" w:cs="Calibri"/>
          <w:lang w:val="en-GB"/>
        </w:rPr>
        <w:br/>
      </w:r>
      <w:r w:rsidRPr="006C5A51">
        <w:rPr>
          <w:rFonts w:ascii="Calibri" w:eastAsia="Calibri" w:hAnsi="Calibri" w:cs="Calibri"/>
          <w:lang w:val="en-GB"/>
        </w:rPr>
        <w:br/>
      </w:r>
      <w:r w:rsidR="00E43AE1" w:rsidRPr="00243B87">
        <w:rPr>
          <w:rFonts w:ascii="Calibri" w:eastAsia="Calibri" w:hAnsi="Calibri" w:cs="Calibri"/>
          <w:lang w:val="en-GB"/>
        </w:rPr>
        <w:t>On January 7,</w:t>
      </w:r>
      <w:r w:rsidR="00452517" w:rsidRPr="00243B87">
        <w:rPr>
          <w:rFonts w:ascii="Calibri" w:eastAsia="Calibri" w:hAnsi="Calibri" w:cs="Calibri"/>
          <w:lang w:val="en-GB"/>
        </w:rPr>
        <w:t xml:space="preserve"> 2016 </w:t>
      </w:r>
      <w:r w:rsidR="00AB03F6">
        <w:rPr>
          <w:rFonts w:ascii="Calibri" w:eastAsia="Calibri" w:hAnsi="Calibri" w:cs="Calibri"/>
          <w:lang w:val="en-GB"/>
        </w:rPr>
        <w:t>a new law came into force</w:t>
      </w:r>
      <w:r w:rsidR="000B40CC">
        <w:rPr>
          <w:rFonts w:ascii="Calibri" w:eastAsia="Calibri" w:hAnsi="Calibri" w:cs="Calibri"/>
          <w:lang w:val="en-GB"/>
        </w:rPr>
        <w:t xml:space="preserve"> in Poland on public service media</w:t>
      </w:r>
      <w:r w:rsidR="00AB03F6">
        <w:rPr>
          <w:rFonts w:ascii="Calibri" w:eastAsia="Calibri" w:hAnsi="Calibri" w:cs="Calibri"/>
          <w:lang w:val="en-GB"/>
        </w:rPr>
        <w:t xml:space="preserve"> </w:t>
      </w:r>
      <w:r w:rsidRPr="00243B87">
        <w:rPr>
          <w:rFonts w:ascii="Calibri" w:eastAsia="Calibri" w:hAnsi="Calibri" w:cs="Calibri"/>
          <w:lang w:val="en-GB"/>
        </w:rPr>
        <w:t>which features new</w:t>
      </w:r>
      <w:r w:rsidRPr="006C5A51">
        <w:rPr>
          <w:rFonts w:ascii="Calibri" w:eastAsia="Calibri" w:hAnsi="Calibri" w:cs="Calibri"/>
          <w:lang w:val="en-GB"/>
        </w:rPr>
        <w:t xml:space="preserve"> measures depriving the independent national authority, the </w:t>
      </w:r>
      <w:proofErr w:type="spellStart"/>
      <w:r w:rsidRPr="006C5A51">
        <w:rPr>
          <w:rFonts w:ascii="Calibri" w:eastAsia="Calibri" w:hAnsi="Calibri" w:cs="Calibri"/>
          <w:lang w:val="en-GB"/>
        </w:rPr>
        <w:t>KRRiT</w:t>
      </w:r>
      <w:proofErr w:type="spellEnd"/>
      <w:r w:rsidRPr="006C5A51">
        <w:rPr>
          <w:rFonts w:ascii="Calibri" w:eastAsia="Calibri" w:hAnsi="Calibri" w:cs="Calibri"/>
          <w:lang w:val="en-GB"/>
        </w:rPr>
        <w:t xml:space="preserve">, of the power to nominate and dismiss the management and supervisory boards of the public service broadcasters, and transferring this power to the Minister of State Treasury. The new legislation also terminates the tenure of the current management and supervisory board members with immediate effect. All members of the new management and supervisory boards of the public service broadcasters will be appointed at the sole discretion of the Minister of State Treasury, without any requirement to ensure a plurality of representation. There will be no defined terms of office, and members may be dismissed by the Minister of State Treasury at any time at his/her discretion. </w:t>
      </w:r>
      <w:r w:rsidRPr="006C5A51">
        <w:rPr>
          <w:rFonts w:ascii="Calibri" w:eastAsia="Calibri" w:hAnsi="Calibri" w:cs="Calibri"/>
          <w:lang w:val="en-GB"/>
        </w:rPr>
        <w:br/>
      </w:r>
      <w:r w:rsidRPr="006C5A51">
        <w:rPr>
          <w:rFonts w:ascii="Calibri" w:eastAsia="Calibri" w:hAnsi="Calibri" w:cs="Calibri"/>
          <w:lang w:val="en-GB"/>
        </w:rPr>
        <w:br/>
        <w:t xml:space="preserve">These recent developments, and the expressed intentions of the Polish government to influence the programming of public broadcasters, raise serious concerns about the safeguarding of independent media in the European Union. They also make clear that the protection of independent media throughout Europe cannot be taken for granted, and requires continuous attention by all relevant institutions. </w:t>
      </w:r>
      <w:r w:rsidRPr="006C5A51">
        <w:rPr>
          <w:rFonts w:ascii="Calibri" w:eastAsia="Calibri" w:hAnsi="Calibri" w:cs="Calibri"/>
          <w:lang w:val="en-GB"/>
        </w:rPr>
        <w:br/>
      </w:r>
      <w:r w:rsidRPr="006C5A51">
        <w:rPr>
          <w:rFonts w:ascii="Calibri" w:eastAsia="Calibri" w:hAnsi="Calibri" w:cs="Calibri"/>
          <w:lang w:val="en-GB"/>
        </w:rPr>
        <w:br/>
        <w:t xml:space="preserve">In 2015 the European Regulators Group for </w:t>
      </w:r>
      <w:proofErr w:type="spellStart"/>
      <w:r w:rsidRPr="006C5A51">
        <w:rPr>
          <w:rFonts w:ascii="Calibri" w:eastAsia="Calibri" w:hAnsi="Calibri" w:cs="Calibri"/>
          <w:lang w:val="en-GB"/>
        </w:rPr>
        <w:t>Audiovisual</w:t>
      </w:r>
      <w:proofErr w:type="spellEnd"/>
      <w:r w:rsidRPr="006C5A51">
        <w:rPr>
          <w:rFonts w:ascii="Calibri" w:eastAsia="Calibri" w:hAnsi="Calibri" w:cs="Calibri"/>
          <w:lang w:val="en-GB"/>
        </w:rPr>
        <w:t xml:space="preserve"> Media Services (ERGA) issued a statement stressing the importance of the crucial role played by </w:t>
      </w:r>
      <w:proofErr w:type="spellStart"/>
      <w:r w:rsidRPr="006C5A51">
        <w:rPr>
          <w:rFonts w:ascii="Calibri" w:eastAsia="Calibri" w:hAnsi="Calibri" w:cs="Calibri"/>
          <w:lang w:val="en-GB"/>
        </w:rPr>
        <w:t>audiovisual</w:t>
      </w:r>
      <w:proofErr w:type="spellEnd"/>
      <w:r w:rsidRPr="006C5A51">
        <w:rPr>
          <w:rFonts w:ascii="Calibri" w:eastAsia="Calibri" w:hAnsi="Calibri" w:cs="Calibri"/>
          <w:lang w:val="en-GB"/>
        </w:rPr>
        <w:t xml:space="preserve"> media in guaranteeing freedom of expression, in promoting the free flow of information and ideas, in helping people to take decisions with full knowledge of the facts and in contributing to and strengthening democracy.</w:t>
      </w:r>
      <w:r w:rsidRPr="006C5A51">
        <w:rPr>
          <w:rFonts w:ascii="Calibri" w:eastAsia="Calibri" w:hAnsi="Calibri" w:cs="Calibri"/>
          <w:vertAlign w:val="superscript"/>
          <w:lang w:val="en-GB"/>
        </w:rPr>
        <w:footnoteReference w:id="1"/>
      </w:r>
      <w:r w:rsidRPr="006C5A51">
        <w:rPr>
          <w:rFonts w:ascii="Calibri" w:eastAsia="Calibri" w:hAnsi="Calibri" w:cs="Calibri"/>
          <w:lang w:val="en-GB"/>
        </w:rPr>
        <w:t xml:space="preserve"> ERGA recalls this statement and in addition stresses that open and non-political procedures for the nomination, appointment, and removal of key </w:t>
      </w:r>
      <w:r w:rsidRPr="006C5A51">
        <w:rPr>
          <w:rFonts w:ascii="Calibri" w:eastAsia="Calibri" w:hAnsi="Calibri" w:cs="Calibri"/>
          <w:lang w:val="en-GB"/>
        </w:rPr>
        <w:lastRenderedPageBreak/>
        <w:t xml:space="preserve">players within </w:t>
      </w:r>
      <w:proofErr w:type="spellStart"/>
      <w:r w:rsidRPr="006C5A51">
        <w:rPr>
          <w:rFonts w:ascii="Calibri" w:eastAsia="Calibri" w:hAnsi="Calibri" w:cs="Calibri"/>
          <w:lang w:val="en-GB"/>
        </w:rPr>
        <w:t>audiovisual</w:t>
      </w:r>
      <w:proofErr w:type="spellEnd"/>
      <w:r w:rsidRPr="006C5A51">
        <w:rPr>
          <w:rFonts w:ascii="Calibri" w:eastAsia="Calibri" w:hAnsi="Calibri" w:cs="Calibri"/>
          <w:lang w:val="en-GB"/>
        </w:rPr>
        <w:t xml:space="preserve"> media are important </w:t>
      </w:r>
      <w:r w:rsidR="002C19F8">
        <w:rPr>
          <w:rFonts w:ascii="Calibri" w:eastAsia="Calibri" w:hAnsi="Calibri" w:cs="Calibri"/>
          <w:lang w:val="en-GB"/>
        </w:rPr>
        <w:t xml:space="preserve">tools to safeguard this role. </w:t>
      </w:r>
      <w:r w:rsidR="002C19F8">
        <w:rPr>
          <w:rFonts w:ascii="Calibri" w:eastAsia="Calibri" w:hAnsi="Calibri" w:cs="Calibri"/>
          <w:lang w:val="en-GB"/>
        </w:rPr>
        <w:br/>
      </w:r>
      <w:r w:rsidRPr="006C5A51">
        <w:rPr>
          <w:rFonts w:ascii="Calibri" w:eastAsia="Calibri" w:hAnsi="Calibri" w:cs="Calibri"/>
          <w:lang w:val="en-GB"/>
        </w:rPr>
        <w:br/>
        <w:t>Independent media also requires the strong shelter of independent oversight against undue commercial and state intervention. In its statement adopted in October 2014</w:t>
      </w:r>
      <w:r w:rsidR="002C19F8">
        <w:rPr>
          <w:rStyle w:val="Voetnootmarkering"/>
          <w:rFonts w:ascii="Calibri" w:eastAsia="Calibri" w:hAnsi="Calibri" w:cs="Calibri"/>
          <w:lang w:val="en-GB"/>
        </w:rPr>
        <w:footnoteReference w:id="2"/>
      </w:r>
      <w:r w:rsidRPr="006C5A51">
        <w:rPr>
          <w:rFonts w:ascii="Calibri" w:eastAsia="Calibri" w:hAnsi="Calibri" w:cs="Calibri"/>
          <w:lang w:val="en-GB"/>
        </w:rPr>
        <w:t xml:space="preserve"> as well as in its recent </w:t>
      </w:r>
      <w:r w:rsidRPr="00E423AF">
        <w:rPr>
          <w:rFonts w:ascii="Calibri" w:eastAsia="Calibri" w:hAnsi="Calibri" w:cs="Calibri"/>
          <w:lang w:val="en-GB"/>
        </w:rPr>
        <w:t xml:space="preserve">report on the independence of </w:t>
      </w:r>
      <w:proofErr w:type="spellStart"/>
      <w:r w:rsidRPr="00E423AF">
        <w:rPr>
          <w:rFonts w:ascii="Calibri" w:eastAsia="Calibri" w:hAnsi="Calibri" w:cs="Calibri"/>
          <w:lang w:val="en-GB"/>
        </w:rPr>
        <w:t>audiovisual</w:t>
      </w:r>
      <w:proofErr w:type="spellEnd"/>
      <w:r w:rsidRPr="00E423AF">
        <w:rPr>
          <w:rFonts w:ascii="Calibri" w:eastAsia="Calibri" w:hAnsi="Calibri" w:cs="Calibri"/>
          <w:lang w:val="en-GB"/>
        </w:rPr>
        <w:t xml:space="preserve"> media regulators</w:t>
      </w:r>
      <w:r w:rsidR="00243B87">
        <w:rPr>
          <w:rStyle w:val="Voetnootmarkering"/>
          <w:rFonts w:ascii="Calibri" w:eastAsia="Calibri" w:hAnsi="Calibri" w:cs="Calibri"/>
          <w:lang w:val="en-GB"/>
        </w:rPr>
        <w:footnoteReference w:id="3"/>
      </w:r>
      <w:r w:rsidRPr="006C5A51">
        <w:rPr>
          <w:rFonts w:ascii="Calibri" w:eastAsia="Calibri" w:hAnsi="Calibri" w:cs="Calibri"/>
          <w:lang w:val="en-GB"/>
        </w:rPr>
        <w:t xml:space="preserve">, ERGA has recommended that the upcoming review of the </w:t>
      </w:r>
      <w:proofErr w:type="spellStart"/>
      <w:r w:rsidRPr="006C5A51">
        <w:rPr>
          <w:rFonts w:ascii="Calibri" w:eastAsia="Calibri" w:hAnsi="Calibri" w:cs="Calibri"/>
          <w:lang w:val="en-GB"/>
        </w:rPr>
        <w:t>Audiovisual</w:t>
      </w:r>
      <w:proofErr w:type="spellEnd"/>
      <w:r w:rsidRPr="006C5A51">
        <w:rPr>
          <w:rFonts w:ascii="Calibri" w:eastAsia="Calibri" w:hAnsi="Calibri" w:cs="Calibri"/>
          <w:lang w:val="en-GB"/>
        </w:rPr>
        <w:t xml:space="preserve"> Media Services Directive include str</w:t>
      </w:r>
      <w:bookmarkStart w:id="0" w:name="_GoBack"/>
      <w:bookmarkEnd w:id="0"/>
      <w:r w:rsidRPr="006C5A51">
        <w:rPr>
          <w:rFonts w:ascii="Calibri" w:eastAsia="Calibri" w:hAnsi="Calibri" w:cs="Calibri"/>
          <w:lang w:val="en-GB"/>
        </w:rPr>
        <w:t xml:space="preserve">onger safeguards for the independence of national regulatory authorities, as a means of protecting our free and open societies. The recent developments in Poland only serve to underline the importance of this recommendation. </w:t>
      </w:r>
      <w:r w:rsidRPr="006C5A51">
        <w:rPr>
          <w:rFonts w:ascii="Calibri" w:eastAsia="Calibri" w:hAnsi="Calibri" w:cs="Calibri"/>
          <w:lang w:val="en-GB"/>
        </w:rPr>
        <w:br/>
      </w:r>
      <w:r w:rsidRPr="006C5A51">
        <w:rPr>
          <w:rFonts w:ascii="Calibri" w:eastAsia="Calibri" w:hAnsi="Calibri" w:cs="Calibri"/>
          <w:lang w:val="en-GB"/>
        </w:rPr>
        <w:br/>
        <w:t xml:space="preserve">ERGA calls upon all Member States of the European Union to act to uphold the principle of independence of the media across all European Member States. ERGA welcomes the actions already taken by the European Commission and calls on it to continue to actively monitor developments and to take </w:t>
      </w:r>
      <w:r w:rsidRPr="006C5A51">
        <w:rPr>
          <w:rFonts w:ascii="Calibri" w:eastAsia="Calibri" w:hAnsi="Calibri" w:cs="Calibri"/>
          <w:i/>
          <w:lang w:val="en-GB"/>
        </w:rPr>
        <w:t>all</w:t>
      </w:r>
      <w:r w:rsidRPr="006C5A51">
        <w:rPr>
          <w:rFonts w:ascii="Calibri" w:eastAsia="Calibri" w:hAnsi="Calibri" w:cs="Calibri"/>
          <w:lang w:val="en-GB"/>
        </w:rPr>
        <w:t xml:space="preserve"> necessary steps </w:t>
      </w:r>
      <w:r w:rsidR="001F6D9F">
        <w:rPr>
          <w:rFonts w:ascii="Calibri" w:eastAsia="Calibri" w:hAnsi="Calibri" w:cs="Calibri"/>
          <w:lang w:val="en-GB"/>
        </w:rPr>
        <w:t xml:space="preserve">to </w:t>
      </w:r>
      <w:r w:rsidRPr="006C5A51">
        <w:rPr>
          <w:rFonts w:ascii="Calibri" w:eastAsia="Calibri" w:hAnsi="Calibri" w:cs="Calibri"/>
          <w:lang w:val="en-GB"/>
        </w:rPr>
        <w:t>support a free and independent media</w:t>
      </w:r>
      <w:r w:rsidR="009C22E2">
        <w:rPr>
          <w:rFonts w:ascii="Calibri" w:eastAsia="Calibri" w:hAnsi="Calibri" w:cs="Calibri"/>
          <w:lang w:val="en-GB"/>
        </w:rPr>
        <w:t>, including the taking of firm action against the weakening of the necessary institutional arrangements</w:t>
      </w:r>
      <w:r w:rsidRPr="006C5A51">
        <w:rPr>
          <w:rFonts w:ascii="Calibri" w:eastAsia="Calibri" w:hAnsi="Calibri" w:cs="Calibri"/>
          <w:lang w:val="en-GB"/>
        </w:rPr>
        <w:t>.</w:t>
      </w:r>
      <w:r w:rsidR="008C0596" w:rsidRPr="006C5A51">
        <w:rPr>
          <w:rFonts w:ascii="Calibri" w:eastAsia="Calibri" w:hAnsi="Calibri" w:cs="Calibri"/>
          <w:lang w:val="en-GB"/>
        </w:rPr>
        <w:t xml:space="preserve"> </w:t>
      </w:r>
      <w:r w:rsidRPr="006C5A51">
        <w:rPr>
          <w:rFonts w:ascii="Calibri" w:eastAsia="Calibri" w:hAnsi="Calibri" w:cs="Calibri"/>
          <w:lang w:val="en-GB"/>
        </w:rPr>
        <w:br/>
      </w:r>
    </w:p>
    <w:sectPr w:rsidR="00D25A4E" w:rsidRPr="006C5A51">
      <w:headerReference w:type="default" r:id="rId9"/>
      <w:footerReference w:type="default" r:id="rId10"/>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524D2" w14:textId="77777777" w:rsidR="001F6D9F" w:rsidRDefault="001F6D9F">
      <w:pPr>
        <w:spacing w:line="240" w:lineRule="auto"/>
      </w:pPr>
      <w:r>
        <w:separator/>
      </w:r>
    </w:p>
  </w:endnote>
  <w:endnote w:type="continuationSeparator" w:id="0">
    <w:p w14:paraId="4D944F21" w14:textId="77777777" w:rsidR="001F6D9F" w:rsidRDefault="001F6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85BA" w14:textId="77777777" w:rsidR="001F6D9F" w:rsidRDefault="001F6D9F">
    <w:pPr>
      <w:pStyle w:val="Standaard1"/>
      <w:tabs>
        <w:tab w:val="center" w:pos="4536"/>
        <w:tab w:val="right" w:pos="9072"/>
      </w:tabs>
      <w:spacing w:line="240" w:lineRule="auto"/>
      <w:jc w:val="center"/>
    </w:pPr>
    <w:r>
      <w:fldChar w:fldCharType="begin"/>
    </w:r>
    <w:r>
      <w:instrText>PAGE</w:instrText>
    </w:r>
    <w:r>
      <w:fldChar w:fldCharType="separate"/>
    </w:r>
    <w:r w:rsidR="000B40CC">
      <w:rPr>
        <w:noProof/>
      </w:rPr>
      <w:t>2</w:t>
    </w:r>
    <w:r>
      <w:fldChar w:fldCharType="end"/>
    </w:r>
  </w:p>
  <w:p w14:paraId="2658FA74" w14:textId="77777777" w:rsidR="001F6D9F" w:rsidRDefault="001F6D9F">
    <w:pPr>
      <w:pStyle w:val="Standaard1"/>
      <w:tabs>
        <w:tab w:val="center" w:pos="4536"/>
        <w:tab w:val="right" w:pos="9072"/>
      </w:tabs>
      <w:spacing w:after="85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AB89D" w14:textId="77777777" w:rsidR="001F6D9F" w:rsidRDefault="001F6D9F">
      <w:pPr>
        <w:spacing w:line="240" w:lineRule="auto"/>
      </w:pPr>
      <w:r>
        <w:separator/>
      </w:r>
    </w:p>
  </w:footnote>
  <w:footnote w:type="continuationSeparator" w:id="0">
    <w:p w14:paraId="4C5A1A49" w14:textId="77777777" w:rsidR="001F6D9F" w:rsidRDefault="001F6D9F">
      <w:pPr>
        <w:spacing w:line="240" w:lineRule="auto"/>
      </w:pPr>
      <w:r>
        <w:continuationSeparator/>
      </w:r>
    </w:p>
  </w:footnote>
  <w:footnote w:id="1">
    <w:p w14:paraId="40B80924" w14:textId="77777777" w:rsidR="001F6D9F" w:rsidRDefault="001F6D9F">
      <w:pPr>
        <w:pStyle w:val="Standaard1"/>
        <w:spacing w:line="240" w:lineRule="auto"/>
      </w:pPr>
      <w:r>
        <w:rPr>
          <w:vertAlign w:val="superscript"/>
        </w:rPr>
        <w:footnoteRef/>
      </w:r>
      <w:r>
        <w:rPr>
          <w:rFonts w:ascii="Calibri" w:eastAsia="Calibri" w:hAnsi="Calibri" w:cs="Calibri"/>
        </w:rPr>
        <w:t xml:space="preserve"> </w:t>
      </w:r>
      <w:r>
        <w:rPr>
          <w:rFonts w:ascii="Calibri" w:eastAsia="Calibri" w:hAnsi="Calibri" w:cs="Calibri"/>
          <w:sz w:val="18"/>
          <w:szCs w:val="18"/>
        </w:rPr>
        <w:t>http://ec.europa.eu/newsroom/dae/document.cfm?action=display&amp;doc_id=9350</w:t>
      </w:r>
    </w:p>
  </w:footnote>
  <w:footnote w:id="2">
    <w:p w14:paraId="16B12FCE" w14:textId="77E395CF" w:rsidR="001F6D9F" w:rsidRPr="00243B87" w:rsidRDefault="001F6D9F">
      <w:pPr>
        <w:pStyle w:val="Voetnoottekst"/>
        <w:rPr>
          <w:sz w:val="20"/>
          <w:szCs w:val="20"/>
        </w:rPr>
      </w:pPr>
      <w:r w:rsidRPr="002C19F8">
        <w:rPr>
          <w:rStyle w:val="Voetnootmarkering"/>
          <w:sz w:val="20"/>
          <w:szCs w:val="20"/>
        </w:rPr>
        <w:footnoteRef/>
      </w:r>
      <w:r w:rsidRPr="002C19F8">
        <w:rPr>
          <w:sz w:val="20"/>
          <w:szCs w:val="20"/>
        </w:rPr>
        <w:t xml:space="preserve"> </w:t>
      </w:r>
      <w:r w:rsidRPr="00243B87">
        <w:rPr>
          <w:rFonts w:eastAsia="Calibri"/>
          <w:sz w:val="20"/>
          <w:szCs w:val="20"/>
        </w:rPr>
        <w:t>http://ec.europa.eu/newsroom/dae/document.cfm?doc_id=7310.</w:t>
      </w:r>
    </w:p>
  </w:footnote>
  <w:footnote w:id="3">
    <w:p w14:paraId="46E712D2" w14:textId="16759C9D" w:rsidR="00243B87" w:rsidRPr="00243B87" w:rsidRDefault="00243B87">
      <w:pPr>
        <w:pStyle w:val="Voetnoottekst"/>
        <w:rPr>
          <w:sz w:val="20"/>
          <w:szCs w:val="20"/>
        </w:rPr>
      </w:pPr>
      <w:r w:rsidRPr="00243B87">
        <w:rPr>
          <w:rStyle w:val="Voetnootmarkering"/>
          <w:sz w:val="20"/>
          <w:szCs w:val="20"/>
        </w:rPr>
        <w:footnoteRef/>
      </w:r>
      <w:r w:rsidRPr="00243B87">
        <w:rPr>
          <w:sz w:val="20"/>
          <w:szCs w:val="20"/>
        </w:rPr>
        <w:t xml:space="preserve"> </w:t>
      </w:r>
      <w:r w:rsidRPr="00243B87">
        <w:rPr>
          <w:sz w:val="20"/>
          <w:szCs w:val="20"/>
          <w:u w:val="single"/>
        </w:rPr>
        <w:t>https://ec.europa.eu/digital-agenda/news-redirect/28179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DA861" w14:textId="77777777" w:rsidR="001F6D9F" w:rsidRDefault="001F6D9F">
    <w:pPr>
      <w:pStyle w:val="Standaard1"/>
      <w:tabs>
        <w:tab w:val="center" w:pos="4536"/>
        <w:tab w:val="right" w:pos="9072"/>
      </w:tabs>
      <w:spacing w:before="709" w:line="240" w:lineRule="auto"/>
    </w:pPr>
    <w:r>
      <w:rPr>
        <w:noProof/>
      </w:rPr>
      <mc:AlternateContent>
        <mc:Choice Requires="wpg">
          <w:drawing>
            <wp:anchor distT="0" distB="0" distL="114300" distR="114300" simplePos="0" relativeHeight="251658240" behindDoc="0" locked="0" layoutInCell="0" hidden="0" allowOverlap="0" wp14:anchorId="6818BC76" wp14:editId="1802DBD4">
              <wp:simplePos x="0" y="0"/>
              <wp:positionH relativeFrom="margin">
                <wp:posOffset>-685799</wp:posOffset>
              </wp:positionH>
              <wp:positionV relativeFrom="paragraph">
                <wp:posOffset>-2273299</wp:posOffset>
              </wp:positionV>
              <wp:extent cx="6108700" cy="610870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6108700" cy="6108700"/>
                      </a:xfrm>
                      <a:prstGeom prst="rect">
                        <a:avLst/>
                      </a:prstGeom>
                      <a:ln/>
                    </pic:spPr>
                  </pic:pic>
                </a:graphicData>
              </a:graphic>
            </wp:anchor>
          </w:drawing>
        </mc:Choice>
        <mc:Fallback xmlns:mo="http://schemas.microsoft.com/office/mac/office/2008/main" xmlns:mv="urn:schemas-microsoft-com:mac:v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hidden="0" layoutInCell="0" locked="0" relativeHeight="0" simplePos="0">
              <wp:simplePos x="0" y="0"/>
              <wp:positionH/>
              <wp:positionV/>
              <wp:extent cx="0" cy="0"/>
              <wp:wrapSquare wrapText="bothSides"/>
              <wp:docPr id="0"/>
              <a:graph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25A4E"/>
    <w:rsid w:val="000B40CC"/>
    <w:rsid w:val="001F6D9F"/>
    <w:rsid w:val="00243B87"/>
    <w:rsid w:val="002C19F8"/>
    <w:rsid w:val="002D6F2A"/>
    <w:rsid w:val="003A615B"/>
    <w:rsid w:val="00432BDF"/>
    <w:rsid w:val="00452517"/>
    <w:rsid w:val="006C5A51"/>
    <w:rsid w:val="007E7F38"/>
    <w:rsid w:val="00840919"/>
    <w:rsid w:val="008C0596"/>
    <w:rsid w:val="00967060"/>
    <w:rsid w:val="009C22E2"/>
    <w:rsid w:val="00A00B10"/>
    <w:rsid w:val="00AB03F6"/>
    <w:rsid w:val="00C25D57"/>
    <w:rsid w:val="00D25A4E"/>
    <w:rsid w:val="00E423AF"/>
    <w:rsid w:val="00E43AE1"/>
    <w:rsid w:val="00EC15A1"/>
    <w:rsid w:val="00F209B8"/>
    <w:rsid w:val="00F56E1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8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1"/>
    <w:next w:val="Standaard1"/>
    <w:pPr>
      <w:keepNext/>
      <w:keepLines/>
      <w:spacing w:before="480" w:after="120"/>
      <w:contextualSpacing/>
      <w:outlineLvl w:val="0"/>
    </w:pPr>
    <w:rPr>
      <w:b/>
      <w:sz w:val="48"/>
      <w:szCs w:val="48"/>
    </w:rPr>
  </w:style>
  <w:style w:type="paragraph" w:styleId="Kop2">
    <w:name w:val="heading 2"/>
    <w:basedOn w:val="Standaard1"/>
    <w:next w:val="Standaard1"/>
    <w:pPr>
      <w:keepNext/>
      <w:keepLines/>
      <w:spacing w:before="360" w:after="80"/>
      <w:contextualSpacing/>
      <w:outlineLvl w:val="1"/>
    </w:pPr>
    <w:rPr>
      <w:b/>
      <w:sz w:val="36"/>
      <w:szCs w:val="36"/>
    </w:rPr>
  </w:style>
  <w:style w:type="paragraph" w:styleId="Kop3">
    <w:name w:val="heading 3"/>
    <w:basedOn w:val="Standaard1"/>
    <w:next w:val="Standaard1"/>
    <w:pPr>
      <w:keepNext/>
      <w:keepLines/>
      <w:spacing w:before="280" w:after="80"/>
      <w:contextualSpacing/>
      <w:outlineLvl w:val="2"/>
    </w:pPr>
    <w:rPr>
      <w:b/>
      <w:sz w:val="28"/>
      <w:szCs w:val="28"/>
    </w:rPr>
  </w:style>
  <w:style w:type="paragraph" w:styleId="Kop4">
    <w:name w:val="heading 4"/>
    <w:basedOn w:val="Standaard1"/>
    <w:next w:val="Standaard1"/>
    <w:pPr>
      <w:keepNext/>
      <w:keepLines/>
      <w:spacing w:before="240" w:after="40"/>
      <w:contextualSpacing/>
      <w:outlineLvl w:val="3"/>
    </w:pPr>
    <w:rPr>
      <w:b/>
      <w:sz w:val="24"/>
      <w:szCs w:val="24"/>
    </w:rPr>
  </w:style>
  <w:style w:type="paragraph" w:styleId="Kop5">
    <w:name w:val="heading 5"/>
    <w:basedOn w:val="Standaard1"/>
    <w:next w:val="Standaard1"/>
    <w:pPr>
      <w:keepNext/>
      <w:keepLines/>
      <w:spacing w:before="220" w:after="40"/>
      <w:contextualSpacing/>
      <w:outlineLvl w:val="4"/>
    </w:pPr>
    <w:rPr>
      <w:b/>
    </w:rPr>
  </w:style>
  <w:style w:type="paragraph" w:styleId="Kop6">
    <w:name w:val="heading 6"/>
    <w:basedOn w:val="Standaard1"/>
    <w:next w:val="Standaard1"/>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1"/>
    <w:next w:val="Standaard1"/>
    <w:pPr>
      <w:keepNext/>
      <w:keepLines/>
      <w:spacing w:before="480" w:after="120"/>
      <w:contextualSpacing/>
    </w:pPr>
    <w:rPr>
      <w:b/>
      <w:sz w:val="72"/>
      <w:szCs w:val="72"/>
    </w:rPr>
  </w:style>
  <w:style w:type="paragraph" w:styleId="Ondertitel">
    <w:name w:val="Subtitle"/>
    <w:basedOn w:val="Standaard1"/>
    <w:next w:val="Standaard1"/>
    <w:pPr>
      <w:keepNext/>
      <w:keepLines/>
      <w:spacing w:before="360" w:after="80"/>
      <w:contextualSpacing/>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pPr>
      <w:spacing w:line="240" w:lineRule="auto"/>
    </w:pPr>
    <w:rPr>
      <w:sz w:val="24"/>
      <w:szCs w:val="24"/>
    </w:rPr>
  </w:style>
  <w:style w:type="character" w:customStyle="1" w:styleId="TekstopmerkingChar">
    <w:name w:val="Tekst opmerking Char"/>
    <w:basedOn w:val="Standaardalinea-lettertype"/>
    <w:link w:val="Tekstopmerking"/>
    <w:uiPriority w:val="99"/>
    <w:semiHidden/>
    <w:rPr>
      <w:sz w:val="24"/>
      <w:szCs w:val="24"/>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Standaard"/>
    <w:link w:val="BallontekstChar"/>
    <w:uiPriority w:val="99"/>
    <w:semiHidden/>
    <w:unhideWhenUsed/>
    <w:rsid w:val="008C0596"/>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C0596"/>
    <w:rPr>
      <w:rFonts w:ascii="Lucida Grande" w:hAnsi="Lucida Grande" w:cs="Lucida Grande"/>
      <w:sz w:val="18"/>
      <w:szCs w:val="18"/>
    </w:rPr>
  </w:style>
  <w:style w:type="paragraph" w:styleId="Voetnoottekst">
    <w:name w:val="footnote text"/>
    <w:basedOn w:val="Standaard"/>
    <w:link w:val="VoetnoottekstChar"/>
    <w:uiPriority w:val="99"/>
    <w:unhideWhenUsed/>
    <w:rsid w:val="002C19F8"/>
    <w:pPr>
      <w:spacing w:line="240" w:lineRule="auto"/>
    </w:pPr>
    <w:rPr>
      <w:sz w:val="24"/>
      <w:szCs w:val="24"/>
    </w:rPr>
  </w:style>
  <w:style w:type="character" w:customStyle="1" w:styleId="VoetnoottekstChar">
    <w:name w:val="Voetnoottekst Char"/>
    <w:basedOn w:val="Standaardalinea-lettertype"/>
    <w:link w:val="Voetnoottekst"/>
    <w:uiPriority w:val="99"/>
    <w:rsid w:val="002C19F8"/>
    <w:rPr>
      <w:sz w:val="24"/>
      <w:szCs w:val="24"/>
    </w:rPr>
  </w:style>
  <w:style w:type="character" w:styleId="Voetnootmarkering">
    <w:name w:val="footnote reference"/>
    <w:basedOn w:val="Standaardalinea-lettertype"/>
    <w:uiPriority w:val="99"/>
    <w:unhideWhenUsed/>
    <w:rsid w:val="002C19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1"/>
    <w:next w:val="Standaard1"/>
    <w:pPr>
      <w:keepNext/>
      <w:keepLines/>
      <w:spacing w:before="480" w:after="120"/>
      <w:contextualSpacing/>
      <w:outlineLvl w:val="0"/>
    </w:pPr>
    <w:rPr>
      <w:b/>
      <w:sz w:val="48"/>
      <w:szCs w:val="48"/>
    </w:rPr>
  </w:style>
  <w:style w:type="paragraph" w:styleId="Kop2">
    <w:name w:val="heading 2"/>
    <w:basedOn w:val="Standaard1"/>
    <w:next w:val="Standaard1"/>
    <w:pPr>
      <w:keepNext/>
      <w:keepLines/>
      <w:spacing w:before="360" w:after="80"/>
      <w:contextualSpacing/>
      <w:outlineLvl w:val="1"/>
    </w:pPr>
    <w:rPr>
      <w:b/>
      <w:sz w:val="36"/>
      <w:szCs w:val="36"/>
    </w:rPr>
  </w:style>
  <w:style w:type="paragraph" w:styleId="Kop3">
    <w:name w:val="heading 3"/>
    <w:basedOn w:val="Standaard1"/>
    <w:next w:val="Standaard1"/>
    <w:pPr>
      <w:keepNext/>
      <w:keepLines/>
      <w:spacing w:before="280" w:after="80"/>
      <w:contextualSpacing/>
      <w:outlineLvl w:val="2"/>
    </w:pPr>
    <w:rPr>
      <w:b/>
      <w:sz w:val="28"/>
      <w:szCs w:val="28"/>
    </w:rPr>
  </w:style>
  <w:style w:type="paragraph" w:styleId="Kop4">
    <w:name w:val="heading 4"/>
    <w:basedOn w:val="Standaard1"/>
    <w:next w:val="Standaard1"/>
    <w:pPr>
      <w:keepNext/>
      <w:keepLines/>
      <w:spacing w:before="240" w:after="40"/>
      <w:contextualSpacing/>
      <w:outlineLvl w:val="3"/>
    </w:pPr>
    <w:rPr>
      <w:b/>
      <w:sz w:val="24"/>
      <w:szCs w:val="24"/>
    </w:rPr>
  </w:style>
  <w:style w:type="paragraph" w:styleId="Kop5">
    <w:name w:val="heading 5"/>
    <w:basedOn w:val="Standaard1"/>
    <w:next w:val="Standaard1"/>
    <w:pPr>
      <w:keepNext/>
      <w:keepLines/>
      <w:spacing w:before="220" w:after="40"/>
      <w:contextualSpacing/>
      <w:outlineLvl w:val="4"/>
    </w:pPr>
    <w:rPr>
      <w:b/>
    </w:rPr>
  </w:style>
  <w:style w:type="paragraph" w:styleId="Kop6">
    <w:name w:val="heading 6"/>
    <w:basedOn w:val="Standaard1"/>
    <w:next w:val="Standaard1"/>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1"/>
    <w:next w:val="Standaard1"/>
    <w:pPr>
      <w:keepNext/>
      <w:keepLines/>
      <w:spacing w:before="480" w:after="120"/>
      <w:contextualSpacing/>
    </w:pPr>
    <w:rPr>
      <w:b/>
      <w:sz w:val="72"/>
      <w:szCs w:val="72"/>
    </w:rPr>
  </w:style>
  <w:style w:type="paragraph" w:styleId="Ondertitel">
    <w:name w:val="Subtitle"/>
    <w:basedOn w:val="Standaard1"/>
    <w:next w:val="Standaard1"/>
    <w:pPr>
      <w:keepNext/>
      <w:keepLines/>
      <w:spacing w:before="360" w:after="80"/>
      <w:contextualSpacing/>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pPr>
      <w:spacing w:line="240" w:lineRule="auto"/>
    </w:pPr>
    <w:rPr>
      <w:sz w:val="24"/>
      <w:szCs w:val="24"/>
    </w:rPr>
  </w:style>
  <w:style w:type="character" w:customStyle="1" w:styleId="TekstopmerkingChar">
    <w:name w:val="Tekst opmerking Char"/>
    <w:basedOn w:val="Standaardalinea-lettertype"/>
    <w:link w:val="Tekstopmerking"/>
    <w:uiPriority w:val="99"/>
    <w:semiHidden/>
    <w:rPr>
      <w:sz w:val="24"/>
      <w:szCs w:val="24"/>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Standaard"/>
    <w:link w:val="BallontekstChar"/>
    <w:uiPriority w:val="99"/>
    <w:semiHidden/>
    <w:unhideWhenUsed/>
    <w:rsid w:val="008C0596"/>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C0596"/>
    <w:rPr>
      <w:rFonts w:ascii="Lucida Grande" w:hAnsi="Lucida Grande" w:cs="Lucida Grande"/>
      <w:sz w:val="18"/>
      <w:szCs w:val="18"/>
    </w:rPr>
  </w:style>
  <w:style w:type="paragraph" w:styleId="Voetnoottekst">
    <w:name w:val="footnote text"/>
    <w:basedOn w:val="Standaard"/>
    <w:link w:val="VoetnoottekstChar"/>
    <w:uiPriority w:val="99"/>
    <w:unhideWhenUsed/>
    <w:rsid w:val="002C19F8"/>
    <w:pPr>
      <w:spacing w:line="240" w:lineRule="auto"/>
    </w:pPr>
    <w:rPr>
      <w:sz w:val="24"/>
      <w:szCs w:val="24"/>
    </w:rPr>
  </w:style>
  <w:style w:type="character" w:customStyle="1" w:styleId="VoetnoottekstChar">
    <w:name w:val="Voetnoottekst Char"/>
    <w:basedOn w:val="Standaardalinea-lettertype"/>
    <w:link w:val="Voetnoottekst"/>
    <w:uiPriority w:val="99"/>
    <w:rsid w:val="002C19F8"/>
    <w:rPr>
      <w:sz w:val="24"/>
      <w:szCs w:val="24"/>
    </w:rPr>
  </w:style>
  <w:style w:type="character" w:styleId="Voetnootmarkering">
    <w:name w:val="footnote reference"/>
    <w:basedOn w:val="Standaardalinea-lettertype"/>
    <w:uiPriority w:val="99"/>
    <w:unhideWhenUsed/>
    <w:rsid w:val="002C1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3E0D-F47F-4406-9B55-A0C8C201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714B922B</Template>
  <TotalTime>36</TotalTime>
  <Pages>2</Pages>
  <Words>540</Words>
  <Characters>2975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Commissariaat van de Media</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Meester</dc:creator>
  <cp:lastModifiedBy>Marianne Minnecré</cp:lastModifiedBy>
  <cp:revision>10</cp:revision>
  <cp:lastPrinted>2016-01-09T15:13:00Z</cp:lastPrinted>
  <dcterms:created xsi:type="dcterms:W3CDTF">2016-01-11T07:01:00Z</dcterms:created>
  <dcterms:modified xsi:type="dcterms:W3CDTF">2016-01-11T08:22:00Z</dcterms:modified>
</cp:coreProperties>
</file>